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b/>
          <w:sz w:val="28"/>
          <w:szCs w:val="28"/>
        </w:rPr>
      </w:pPr>
      <w:r w:rsidRPr="00CE57B8">
        <w:rPr>
          <w:rFonts w:ascii="PT Astra Serif" w:hAnsi="PT Astra Serif" w:cs="Arial"/>
          <w:b/>
          <w:sz w:val="28"/>
          <w:szCs w:val="28"/>
        </w:rPr>
        <w:t>ФУНКЦИИ И ЗАДАЧИ.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Arial"/>
          <w:sz w:val="28"/>
          <w:szCs w:val="28"/>
        </w:rPr>
      </w:pP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 </w:t>
      </w:r>
      <w:r w:rsidRPr="00CE57B8">
        <w:rPr>
          <w:rFonts w:ascii="PT Astra Serif" w:hAnsi="PT Astra Serif" w:cs="Arial"/>
          <w:b/>
          <w:sz w:val="28"/>
          <w:szCs w:val="28"/>
        </w:rPr>
        <w:t>Основными задачами Министерства являются: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разработка и осуществление мероприятий в транспортном комплексе области, направленных на удовлетворение нужд области, населения и экономики в качественных и безопасных перевозках грузов и пассажиров;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создание и обеспечение использования парковок (парковочных мест), расположенных на автомобильных дорогах общего пользования регионального или межмуниципального значения на территории области (далее - автомобильные дороги);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4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26.09.2016 N 521-П)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взаимодействие с Министерством транспорта Российской Федерации, органами государственной власти субъектов Российской Федерации в сфере совместной деятельности в целях обеспечения свободного перемещения пассажиров и грузов по территории Российской Федерации;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формирование и совершенствование правовых основ функционирования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эффективного управления государственной собственностью области в транспортном и дорожном комплексах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содействие повышению эффективности работы организаций и индивидуальных предпринимателей транспортного комплекса и росту конкурентоспособности российских транспортных операторов на российском и зарубежном рынках транспортных услуг;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в пределах своей компетенции интересов области при заключении соглашений с федеральными органами исполнительной власти в области дорожного хозяйства;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участие в разработке и реализации государственных программ развития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в соответствии с федеральным законодательством и в пределах своей компетенции государственного регулирования, управления и контроля по обеспечению безопасного, устойчивого и эффективного функционирования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содействие проведению экономических реформ, институциональных преобразований и структурной перестройки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реализация единой экономической, финансовой, научно-технической, инвестиционной и социальной политики на транспорте и в дорожной отрасли;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целевого и эффективного использования бюджетных средств, направленных на финансирование расходов в сфере транспорта и дорожного хозяйства;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 утратил силу с 26 сентября 2016 года. - </w:t>
      </w:r>
      <w:hyperlink r:id="rId5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26.09.2016 N 521-П;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 пределах своей компетенции организация решения задач в области гражданской обороны, защиты населения и территорий от чрезвычайных ситуаций на межмуниципальном, региональном уровнях и в подведомственных организациях;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согласованной деятельности подведомственных организаций по обеспечению мобилизационной готовности специальных подразделений транспорта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lastRenderedPageBreak/>
        <w:t>организация и проведение работ, связанных с использованием сведений, составляющих государственную тайну, а также соблюдение требований действующего законодательства по обеспечению сохранности этих сведений;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исполнения федеральных законов, нормативных правовых актов в области мобилизационной подготовки и мобилизации, а также защиты информации;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организация и обеспечение воинского учета и бронирования на период мобилизации и на военное время граждан, пребывающих в запасе и работающих в Министерстве и в подведомственных организациях;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проведения подведомственными организациями мероприятий по защите государственной тайны, мобилизационной подготовке, а также осуществления методического обеспечения этих мероприятий;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оказание методической, консультационной и организационной помощи органам местного самоуправления и организациям по вопросам, относящимся к компетенции Министерства;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 утратил силу с 31 июля 2015 года. - </w:t>
      </w:r>
      <w:hyperlink r:id="rId6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31.07.2015 N 386-П;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 утратил силу с 26 сентября 2016 года. - </w:t>
      </w:r>
      <w:hyperlink r:id="rId7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26.09.2016 N 521-П;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участие при реализации на территории области инвестиционных проектов, имеющих региональное значение;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приоритета целей и задач по содействию развитию конкуренции на соответствующих товарных рынках в пределах своих полномочий;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8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09.08.2018 N 446-П)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противодействие коррупции в пределах своей компетенции.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b/>
          <w:sz w:val="28"/>
          <w:szCs w:val="28"/>
        </w:rPr>
      </w:pPr>
      <w:r w:rsidRPr="00CE57B8">
        <w:rPr>
          <w:rFonts w:ascii="PT Astra Serif" w:hAnsi="PT Astra Serif" w:cs="Arial"/>
          <w:b/>
          <w:sz w:val="28"/>
          <w:szCs w:val="28"/>
        </w:rPr>
        <w:t>Основными функциями, необходимыми для реализации Министерством возложенных задач, являются: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проведение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пассажиров и багажа на территории области (далее - открытый конкурс);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9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20.01.2021 N 32-П)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установление, изменение и отмена межмуниципальных маршрутов регулярных перевозок, вида регулярных перевозок по указанным маршрутам (по регулируемым тарифам или по нерегулируемым тарифам), присвоение им порядковых номеров;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ведение реестра межмуниципальных маршрутов регулярных перевозок 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 порядка внесения сведений об изменении вида регулярных перевозок в реестр межмуниципальных маршрутов;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 порядка размещения извещения о проведении открытого конкурса на официальном сайте уполномоченного органа в информационно-телекоммуникационной сети Интернет, в том числе порядка внесения изменений в извещение о проведении открытого конкурса;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 требований к содержанию, в том числе к описанию, предложения участника открытого конкурса, к форме и составу заявки на участие в открытом конкурсе;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lastRenderedPageBreak/>
        <w:t>размещение извещения о проведении открытого конкурса на официальном сайте уполномоченного органа в информационно-телекоммуникационной сети Интернет;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выдача, переоформление свидетельств об осуществлении перевозок по межмуниципальному маршруту регулярных перевозок, прекращение его действия, а также обращение в суд с заявлением о прекращении действия свидетельства об осуществлении перевозок по межмуниципальному маршруту регулярных перевозок;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выдача и переоформление карты межмуниципального маршрута регулярных перевозок;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 утратил силу. - </w:t>
      </w:r>
      <w:hyperlink r:id="rId10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30.08.2019 N 621-П;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 утратил силу с 21 марта 2022 года. - </w:t>
      </w:r>
      <w:hyperlink r:id="rId11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21.03.2022 N 178-П;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согласование мест посадки и высадки пассажиров на территории области при осуществлении перевозок пассажиров и багажа по заказу между поселениями, расположенными в разных субъектах Российской Федерации;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 в границах области остановочных пунктов 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пунктам, и направление в уполномоченный федеральный орган исполнительной власти уведомления о принятии соответствующего нормативного правового акта;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проведение отбора исполнителей на право заключения договора об осуществлении деятельности по перемещению транспортных средств, задержанных в соответствии со </w:t>
      </w:r>
      <w:hyperlink r:id="rId12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статьей 27.13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возврату;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в пределах своей компетенции проведения учета маршрутов и перевозчиков пассажирским транспортом общего пользования 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организация транспортного обслуживания населения внутренним водным транспортом общего пользования в пригородном и межмуниципальном сообщении путем заключения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государственного контракта по перевозке пассажиров и их багажа по согласованному маршруту для удовлетворения потребностей населения в безопасных и своевременных перевозках внутренним водным транспортом;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13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19.09.2017 N 482-П)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предоставление, приостановление, возобновление и аннулирование действия разрешений на осуществление деятельности по перевозке пассажиров и багажа легковым такси;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14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27.03.2023 N 255-П)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регионального государственного контроля (надзора) в сфере перевозок пассажиров и багажа легковым такси;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15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27.03.2023 N 255-П)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lastRenderedPageBreak/>
        <w:t>подготовка предложений по установлению перечня должностных лиц, осуществляющих региональный государственный контроль (надзор) в сфере перевозок пассажиров и багажа легковым такси;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16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27.03.2023 N 255-П)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подготовка предложений для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ежегодное (до 1 июля года, следующего за отчетным) утверждение перечней аварийно опасных участков дорог регионального или межмуниципального значения и разработка первоочередных мер, направленных на устранение причин и условий совершения дорожно-транспортных происшествий на автомобильных дорогах регионального или межмуниципального значения;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оценки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17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14.06.2022 N 497-П)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управление принадлежащими области акциями открытых акционерных обществ транспортного комплекса;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участие в разработке и реализации стратегических направлений, концепций, государственных программ области, инвестиционных и инновационных программ развития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проведение комплексного анализа и определение тенденции развития дорожного комплекса области, проведение обоснований и расчетов по объемам финансирования;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закупок товаров, работ, услуг для обеспечения государственных нужд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Министерству заказчиков;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разработка в пределах своей компетенции проектов нормативных правовых актов, определяющих функционирование транспортного и дорожного комплексов области, в установленном порядке принятие участия в их рассмотрении;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внесение в установленном порядке в соответствующие исполнительные органы области предложений по вопросам, относящимся к транспортному и дорожному комплексам области, участие в установленном порядке в рассмотрении вопросов, затрагивающих интересы транспортного и дорожного комплексов области, в органах государственной власти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(в ред. </w:t>
      </w:r>
      <w:hyperlink r:id="rId18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03.11.2022 N 1073-П)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подготовки, организации и проведения коллегий Министерства, межведомственных совещаний, заседаний рабочих групп и комиссий по вопросам ведения Министерства;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утверждение уставов государственных учреждений, заключение трудовых договоров с руководителями подведомственных учреждений;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подготовки и обоснование бюджетной заявки по транспортному и дорожному комплексам области при разработке проекта областного бюджета на очередной финансовый год и на плановый период;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lastRenderedPageBreak/>
        <w:t>участие в установленном порядке в обеспечении финансирования организаций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проведения анализа финансово-хозяйственной деятельности подведомственных предприятий транспортного комплекса области, участие в подготовке и реализации мер по обеспечению их финансовой устойчивости и предупреждению банкротства;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участие в проведении анализа ценообразования и себестоимости транспортных услуг;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анализ, обоснование и определение потребности в финансовых средствах, в материальных и трудовых ресурсах при реализации государственных программ, связанных с деятельностью транспортного и дорожного комплексов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оказание содействия в создании рынка транспортных услуг, лизинга подвижного состава и развития транспортной инфраструктуры;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участие в разработке планов приватизации;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участие в установленном порядке в проведении анализа причин дорожно-транспортных происшествий, аварий на предприятиях транспорта;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в пределах своей компетенции выполнения мероприятий по организации работ по мобилизационной подготовке и мобилизации, воинскому учету, бронированию граждан, пребывающих в запасе, и создание условий по защите сведений, составляющих государственную тайну;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организация в пределах своей компетенции проведения инспекционных проверок подведомственных предприятий;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рассмотрение заявлений, предложений и жалоб юридических лиц и граждан по вопросам функционирования транспортного и дорожного комплексов;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в пределах своей компетенции организация и осуществление на межмуниципальном и региональном уровнях мероприятий по гражданской обороне, защите населения и территорий области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сотрудников Министерства и подведомственных организаций транспортного и дорожного комплексов об опасности;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разработка и представление в целях транспортного обеспечения выполнения мероприятий по гражданской обороне предложений по оснащению современными техническими средствами пунктов управления, создание, содержание и применение сил, средств, а также по созданию и содержанию запасов материально-технических, продовольственных, медицинских и иных средств;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организация работы по технической защите информации ограниченного доступа от ее утечки по техническим каналам;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обеспечение создания и организация деятельности транспортных региональных (областных) нештатных аварийно-спасательных формирований;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координация работы подведомственных организаций транспортного комплекса в области гражданской обороны, защиты населения и территорий от чрезвычайных ситуаций природного и техногенного характера;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координация субъектов транспортной инфраструктуры в целях обеспечения безопасности населения на транспорте;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разработка в пределах своей компетенции и внесение в установленном порядке проектов правовых актов по направлениям деятельности Министерства;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lastRenderedPageBreak/>
        <w:t>составление в соответствии с законодательством протоколов об административных правонарушениях и рассмотрение дел об административных правонарушениях;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согласование наименования автомобильной дороги общего пользования местного значения на территории области;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абзацы пятьдесят третий - пятьдесят седьмой утратили силу с 21 февраля 2017 года. - </w:t>
      </w:r>
      <w:hyperlink r:id="rId19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21.02.2017 N 71-П;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организация и осуществление на территории области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проведение внутреннего финансового контроля и аудита;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20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22.12.2017 N 673-П)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утверждение нормативов минимальной обеспеченности населения пунктами технического осмотра для Саратовской области и для входящих в ее состав муниципальных образований в соответствии с методикой расчета указанных нормативов, установленной Правительством Российской Федерации;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21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27.07.2018 N 414-П)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организациями;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22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25.01.2019 N 33-П)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осуществление разработки и реализация региональной политики в области организации дорожного движения на территории области в соответствии с государственной политикой Российской Федерации в области организации дорожного движения;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23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13.05.2019 N 322-П)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 тарифов на перемещение и хранение задержанных транспортных средств по результатам торгов по выбору исполнителей услуг;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24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08.07.2019 N 466-П)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осуществление контроля за исполнением </w:t>
      </w:r>
      <w:hyperlink r:id="rId25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Закона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Саратовской области от 6 декабря 2012 года N 200-ЗСО "О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области";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26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08.07.2019 N 466-П)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абзац утратил силу. - </w:t>
      </w:r>
      <w:hyperlink r:id="rId27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28.01.2022 N 46-П;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согласование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lastRenderedPageBreak/>
        <w:t xml:space="preserve">(абзац введен </w:t>
      </w:r>
      <w:hyperlink r:id="rId28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14.08.2019 N 581-П)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в целях, предусмотренных </w:t>
      </w:r>
      <w:hyperlink r:id="rId29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статьей 39.37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Земельного кодекса Российской Федерации, рассмотрение ходатайств об установлении публичного сервитута и подготовка проектов решений Правительства области об установлении публичного сервитута или об отказе в его установлении, а также возврат ходатайства об установлении публичного сервитута без рассмотрения, в порядке, установленном </w:t>
      </w:r>
      <w:hyperlink r:id="rId30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главой V.7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Земельного кодекса Российской Федерации, в случаях установления публичного сервитута для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значения, размещения автомобильных дорог регионального или межмуниципального значения в туннелях;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31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02.12.2019 N 838-П)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согласование адресов (координат) мест проведения технического осмотра, в том числе с использованием передвижной диагностической линии, во входящих в состав Саратовской области муниципальных образованиях, в которых не соблюдаются нормативы минимальной обеспеченности населения пунктами технического осмотра, а также графика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32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16.04.2021 N 264-П)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проведение мониторинга изменений федерального законодательства и ревизии правовых актов области в установленной сфере деятельности;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33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29.09.2021 N 818-П)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общего пользования регионального и межмуниципального значения Саратовской области в целях прокладки, переноса, переустройства инженерных коммуникаций и их эксплуатации;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34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10.12.2021 N 1078-П)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осуществление оценки соблюдения обязательных требований, установленных Федеральным </w:t>
      </w:r>
      <w:hyperlink r:id="rId35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законом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в сфере автомобильных дорог и дорожной деятельности в части сохранности автомобильных дорог, в рамках регионального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CE57B8" w:rsidRPr="00CE57B8" w:rsidRDefault="00CE57B8" w:rsidP="00CE57B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(абзац введен </w:t>
      </w:r>
      <w:hyperlink r:id="rId36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постановлением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03.11.2022 N 1073-П)</w:t>
      </w:r>
    </w:p>
    <w:p w:rsidR="005A5308" w:rsidRPr="00CE57B8" w:rsidRDefault="00CE57B8" w:rsidP="002261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E57B8">
        <w:rPr>
          <w:rFonts w:ascii="PT Astra Serif" w:hAnsi="PT Astra Serif" w:cs="Arial"/>
          <w:sz w:val="28"/>
          <w:szCs w:val="28"/>
        </w:rPr>
        <w:t xml:space="preserve">(п. 10 в ред. </w:t>
      </w:r>
      <w:hyperlink r:id="rId37" w:history="1">
        <w:r w:rsidRPr="00CE57B8">
          <w:rPr>
            <w:rFonts w:ascii="PT Astra Serif" w:hAnsi="PT Astra Serif" w:cs="Arial"/>
            <w:color w:val="0000FF"/>
            <w:sz w:val="28"/>
            <w:szCs w:val="28"/>
          </w:rPr>
          <w:t>постановления</w:t>
        </w:r>
      </w:hyperlink>
      <w:r w:rsidRPr="00CE57B8">
        <w:rPr>
          <w:rFonts w:ascii="PT Astra Serif" w:hAnsi="PT Astra Serif" w:cs="Arial"/>
          <w:sz w:val="28"/>
          <w:szCs w:val="28"/>
        </w:rPr>
        <w:t xml:space="preserve"> Правительства Саратовской области от 26.09.2016 N 521-П)</w:t>
      </w:r>
      <w:r w:rsidR="00CC4C4C">
        <w:rPr>
          <w:rFonts w:ascii="PT Astra Serif" w:hAnsi="PT Astra Serif" w:cs="Arial"/>
          <w:sz w:val="28"/>
          <w:szCs w:val="28"/>
        </w:rPr>
        <w:t>.</w:t>
      </w:r>
    </w:p>
    <w:sectPr w:rsidR="005A5308" w:rsidRPr="00CE57B8" w:rsidSect="00226165">
      <w:pgSz w:w="11906" w:h="16838"/>
      <w:pgMar w:top="709" w:right="566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57B8"/>
    <w:rsid w:val="00226165"/>
    <w:rsid w:val="005A5308"/>
    <w:rsid w:val="00CC4C4C"/>
    <w:rsid w:val="00CE57B8"/>
    <w:rsid w:val="00F0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EFAF3A5F2BF2367AFBB6AA746766090AD35131A1D64A06ADDEEDB12A7FAB69F981F72584581755B92E2C6EBA643AA753E369E6390D0C636467618DR4RBI" TargetMode="External"/><Relationship Id="rId13" Type="http://schemas.openxmlformats.org/officeDocument/2006/relationships/hyperlink" Target="consultantplus://offline/ref=F5EFAF3A5F2BF2367AFBB6AA746766090AD35131A1D74C07AEDCEDB12A7FAB69F981F72584581755B92E2C6EB5643AA753E369E6390D0C636467618DR4RBI" TargetMode="External"/><Relationship Id="rId18" Type="http://schemas.openxmlformats.org/officeDocument/2006/relationships/hyperlink" Target="consultantplus://offline/ref=F5EFAF3A5F2BF2367AFBB6AA746766090AD35131A1D24F0AAED3EDB12A7FAB69F981F72584581755B92E2C6EB4643AA753E369E6390D0C636467618DR4RBI" TargetMode="External"/><Relationship Id="rId26" Type="http://schemas.openxmlformats.org/officeDocument/2006/relationships/hyperlink" Target="consultantplus://offline/ref=F5EFAF3A5F2BF2367AFBB6AA746766090AD35131A1D5480AAFD8EDB12A7FAB69F981F72584581755B92E2C6EB4643AA753E369E6390D0C636467618DR4RB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EFAF3A5F2BF2367AFBB6AA746766090AD35131A1D64A08AAD8EDB12A7FAB69F981F72584581755B92E2C6FBB643AA753E369E6390D0C636467618DR4RBI" TargetMode="External"/><Relationship Id="rId34" Type="http://schemas.openxmlformats.org/officeDocument/2006/relationships/hyperlink" Target="consultantplus://offline/ref=F5EFAF3A5F2BF2367AFBB6AA746766090AD35131A1D34C0CA8DEEDB12A7FAB69F981F72584581755B92E2C6EBA643AA753E369E6390D0C636467618DR4RBI" TargetMode="External"/><Relationship Id="rId7" Type="http://schemas.openxmlformats.org/officeDocument/2006/relationships/hyperlink" Target="consultantplus://offline/ref=F5EFAF3A5F2BF2367AFBB6AA746766090AD35131A9D04E06ADD1B0BB2226A76BFE8EA83283111B54B92E2D6EB63B3FB242BB66E526130574786563R8RCI" TargetMode="External"/><Relationship Id="rId12" Type="http://schemas.openxmlformats.org/officeDocument/2006/relationships/hyperlink" Target="consultantplus://offline/ref=F5EFAF3A5F2BF2367AFBA8A7620B3B0106DB0A3CA0D24259F68EEBE6752FAD3CB9C1F177C71E1F5FED7F683BB06D6FE817BF7AE63811R0RFI" TargetMode="External"/><Relationship Id="rId17" Type="http://schemas.openxmlformats.org/officeDocument/2006/relationships/hyperlink" Target="consultantplus://offline/ref=F5EFAF3A5F2BF2367AFBB6AA746766090AD35131A1D24809ACD9EDB12A7FAB69F981F72584581755B92E2C6EBA643AA753E369E6390D0C636467618DR4RBI" TargetMode="External"/><Relationship Id="rId25" Type="http://schemas.openxmlformats.org/officeDocument/2006/relationships/hyperlink" Target="consultantplus://offline/ref=F5EFAF3A5F2BF2367AFBB6AA746766090AD35131A1D44B0EADD9EDB12A7FAB69F981F72596584F59BB2F326EB4716CF615RBR5I" TargetMode="External"/><Relationship Id="rId33" Type="http://schemas.openxmlformats.org/officeDocument/2006/relationships/hyperlink" Target="consultantplus://offline/ref=F5EFAF3A5F2BF2367AFBB6AA746766090AD35131A1D34B06A2D3EDB12A7FAB69F981F72584581755B92E2C6EBA643AA753E369E6390D0C636467618DR4RB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EFAF3A5F2BF2367AFBB6AA746766090AD35131A1D1480AA3D9EDB12A7FAB69F981F72584581755B92E2C6FBE643AA753E369E6390D0C636467618DR4RBI" TargetMode="External"/><Relationship Id="rId20" Type="http://schemas.openxmlformats.org/officeDocument/2006/relationships/hyperlink" Target="consultantplus://offline/ref=F5EFAF3A5F2BF2367AFBB6AA746766090AD35131A1D7410AA8D8EDB12A7FAB69F981F72584581755B92E2C6EBA643AA753E369E6390D0C636467618DR4RBI" TargetMode="External"/><Relationship Id="rId29" Type="http://schemas.openxmlformats.org/officeDocument/2006/relationships/hyperlink" Target="consultantplus://offline/ref=F5EFAF3A5F2BF2367AFBA8A7620B3B0106DC0D38A2D14259F68EEBE6752FAD3CB9C1F173C71D1E5FED7F683BB06D6FE817BF7AE63811R0R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FAF3A5F2BF2367AFBB6AA746766090AD35131A8D14A0DACD1B0BB2226A76BFE8EA83283111B54B92E2C69B63B3FB242BB66E526130574786563R8RCI" TargetMode="External"/><Relationship Id="rId11" Type="http://schemas.openxmlformats.org/officeDocument/2006/relationships/hyperlink" Target="consultantplus://offline/ref=F5EFAF3A5F2BF2367AFBB6AA746766090AD35131A1D3410AA2DCEDB12A7FAB69F981F72584581755B92E2C6EB5643AA753E369E6390D0C636467618DR4RBI" TargetMode="External"/><Relationship Id="rId24" Type="http://schemas.openxmlformats.org/officeDocument/2006/relationships/hyperlink" Target="consultantplus://offline/ref=F5EFAF3A5F2BF2367AFBB6AA746766090AD35131A1D5480AAFD8EDB12A7FAB69F981F72584581755B92E2C6EBA643AA753E369E6390D0C636467618DR4RBI" TargetMode="External"/><Relationship Id="rId32" Type="http://schemas.openxmlformats.org/officeDocument/2006/relationships/hyperlink" Target="consultantplus://offline/ref=F5EFAF3A5F2BF2367AFBB6AA746766090AD35131A1D44106A8DAEDB12A7FAB69F981F72584581755B92E2C6EBA643AA753E369E6390D0C636467618DR4RBI" TargetMode="External"/><Relationship Id="rId37" Type="http://schemas.openxmlformats.org/officeDocument/2006/relationships/hyperlink" Target="consultantplus://offline/ref=F5EFAF3A5F2BF2367AFBB6AA746766090AD35131A9D04E06ADD1B0BB2226A76BFE8EA83283111B54B92E2D6FB63B3FB242BB66E526130574786563R8RCI" TargetMode="External"/><Relationship Id="rId5" Type="http://schemas.openxmlformats.org/officeDocument/2006/relationships/hyperlink" Target="consultantplus://offline/ref=F5EFAF3A5F2BF2367AFBB6AA746766090AD35131A9D04E06ADD1B0BB2226A76BFE8EA83283111B54B92E2D6EB63B3FB242BB66E526130574786563R8RCI" TargetMode="External"/><Relationship Id="rId15" Type="http://schemas.openxmlformats.org/officeDocument/2006/relationships/hyperlink" Target="consultantplus://offline/ref=F5EFAF3A5F2BF2367AFBB6AA746766090AD35131A1D1480AA3D9EDB12A7FAB69F981F72584581755B92E2C6FBC643AA753E369E6390D0C636467618DR4RBI" TargetMode="External"/><Relationship Id="rId23" Type="http://schemas.openxmlformats.org/officeDocument/2006/relationships/hyperlink" Target="consultantplus://offline/ref=F5EFAF3A5F2BF2367AFBB6AA746766090AD35131A1D5490CADD8EDB12A7FAB69F981F72584581755B92E2C6EBA643AA753E369E6390D0C636467618DR4RBI" TargetMode="External"/><Relationship Id="rId28" Type="http://schemas.openxmlformats.org/officeDocument/2006/relationships/hyperlink" Target="consultantplus://offline/ref=F5EFAF3A5F2BF2367AFBB6AA746766090AD35131A1D54B0CAFDEEDB12A7FAB69F981F72584581755B92E2C6EBA643AA753E369E6390D0C636467618DR4RBI" TargetMode="External"/><Relationship Id="rId36" Type="http://schemas.openxmlformats.org/officeDocument/2006/relationships/hyperlink" Target="consultantplus://offline/ref=F5EFAF3A5F2BF2367AFBB6AA746766090AD35131A1D24F0AAED3EDB12A7FAB69F981F72584581755B92E2C6FBD643AA753E369E6390D0C636467618DR4RBI" TargetMode="External"/><Relationship Id="rId10" Type="http://schemas.openxmlformats.org/officeDocument/2006/relationships/hyperlink" Target="consultantplus://offline/ref=F5EFAF3A5F2BF2367AFBB6AA746766090AD35131A1D54B08AADCEDB12A7FAB69F981F72584581755B92E2C6EBA643AA753E369E6390D0C636467618DR4RBI" TargetMode="External"/><Relationship Id="rId19" Type="http://schemas.openxmlformats.org/officeDocument/2006/relationships/hyperlink" Target="consultantplus://offline/ref=F5EFAF3A5F2BF2367AFBB6AA746766090AD35131A1D74808A9D3EDB12A7FAB69F981F72584581755B92E2C6EBA643AA753E369E6390D0C636467618DR4RBI" TargetMode="External"/><Relationship Id="rId31" Type="http://schemas.openxmlformats.org/officeDocument/2006/relationships/hyperlink" Target="consultantplus://offline/ref=F5EFAF3A5F2BF2367AFBB6AA746766090AD35131A1D54C0DA8D8EDB12A7FAB69F981F72584581755B92E2C6EBA643AA753E369E6390D0C636467618DR4RBI" TargetMode="External"/><Relationship Id="rId4" Type="http://schemas.openxmlformats.org/officeDocument/2006/relationships/hyperlink" Target="consultantplus://offline/ref=F5EFAF3A5F2BF2367AFBB6AA746766090AD35131A9D04E06ADD1B0BB2226A76BFE8EA83283111B54B92E2C66B63B3FB242BB66E526130574786563R8RCI" TargetMode="External"/><Relationship Id="rId9" Type="http://schemas.openxmlformats.org/officeDocument/2006/relationships/hyperlink" Target="consultantplus://offline/ref=F5EFAF3A5F2BF2367AFBB6AA746766090AD35131A1D44F0BABD9EDB12A7FAB69F981F72584581755B92E2C6FBD643AA753E369E6390D0C636467618DR4RBI" TargetMode="External"/><Relationship Id="rId14" Type="http://schemas.openxmlformats.org/officeDocument/2006/relationships/hyperlink" Target="consultantplus://offline/ref=F5EFAF3A5F2BF2367AFBB6AA746766090AD35131A1D1480AA3D9EDB12A7FAB69F981F72584581755B92E2C6EB4643AA753E369E6390D0C636467618DR4RBI" TargetMode="External"/><Relationship Id="rId22" Type="http://schemas.openxmlformats.org/officeDocument/2006/relationships/hyperlink" Target="consultantplus://offline/ref=F5EFAF3A5F2BF2367AFBB6AA746766090AD35131A1D64E07A3DCEDB12A7FAB69F981F72584581755B92E2C6EBA643AA753E369E6390D0C636467618DR4RBI" TargetMode="External"/><Relationship Id="rId27" Type="http://schemas.openxmlformats.org/officeDocument/2006/relationships/hyperlink" Target="consultantplus://offline/ref=F5EFAF3A5F2BF2367AFBB6AA746766090AD35131A1D34E0FA8DFEDB12A7FAB69F981F72584581755B92E2C6EBA643AA753E369E6390D0C636467618DR4RBI" TargetMode="External"/><Relationship Id="rId30" Type="http://schemas.openxmlformats.org/officeDocument/2006/relationships/hyperlink" Target="consultantplus://offline/ref=F5EFAF3A5F2BF2367AFBA8A7620B3B0106DC0D38A2D14259F68EEBE6752FAD3CB9C1F173C71D195FED7F683BB06D6FE817BF7AE63811R0RFI" TargetMode="External"/><Relationship Id="rId35" Type="http://schemas.openxmlformats.org/officeDocument/2006/relationships/hyperlink" Target="consultantplus://offline/ref=F5EFAF3A5F2BF2367AFBA8A7620B3B0106DC0F3FA7D14259F68EEBE6752FAD3CABC1A97CC51D0454B0302E6EBFR6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Лариса Павловна</dc:creator>
  <cp:lastModifiedBy>Глухова Лариса Павловна</cp:lastModifiedBy>
  <cp:revision>5</cp:revision>
  <dcterms:created xsi:type="dcterms:W3CDTF">2023-09-21T08:17:00Z</dcterms:created>
  <dcterms:modified xsi:type="dcterms:W3CDTF">2023-09-21T08:43:00Z</dcterms:modified>
</cp:coreProperties>
</file>